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52570" cy="984631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4052570" cy="9846310"/>
                        </a:xfrm>
                        <a:prstGeom prst="rect"/>
                        <a:solidFill>
                          <a:srgbClr val="D6D8B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19.10000000000002pt;height:775.30000000000007pt;z-index:-251658240;mso-position-horizontal-relative:page;mso-position-vertical-relative:page;z-index:-251658752" fillcolor="#D6D8B9" stroked="f"/>
            </w:pict>
          </mc:Fallback>
        </mc:AlternateContent>
      </w:r>
    </w:p>
    <w:p>
      <w:pPr>
        <w:pStyle w:val="Style6"/>
        <w:keepNext w:val="0"/>
        <w:keepLines w:val="0"/>
        <w:framePr w:wrap="none" w:vAnchor="page" w:hAnchor="page" w:x="5979" w:y="2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4"/>
          <w:szCs w:val="14"/>
        </w:rPr>
      </w:pPr>
      <w:r>
        <w:rPr>
          <w:color w:val="D2626A"/>
          <w:spacing w:val="0"/>
          <w:w w:val="100"/>
          <w:position w:val="0"/>
          <w:sz w:val="14"/>
          <w:szCs w:val="14"/>
        </w:rPr>
        <w:t>I</w:t>
      </w:r>
    </w:p>
    <w:p>
      <w:pPr>
        <w:pStyle w:val="Style6"/>
        <w:keepNext w:val="0"/>
        <w:keepLines w:val="0"/>
        <w:framePr w:w="5412" w:h="434" w:hRule="exact" w:wrap="none" w:vAnchor="page" w:hAnchor="page" w:x="534" w:y="404"/>
        <w:widowControl w:val="0"/>
        <w:pBdr>
          <w:top w:val="single" w:sz="0" w:space="0" w:color="529866"/>
          <w:left w:val="single" w:sz="0" w:space="0" w:color="529866"/>
          <w:bottom w:val="single" w:sz="0" w:space="0" w:color="529866"/>
          <w:right w:val="single" w:sz="0" w:space="0" w:color="529866"/>
        </w:pBdr>
        <w:shd w:val="clear" w:color="auto" w:fill="529866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b/>
          <w:bCs/>
          <w:color w:val="FFFFFF"/>
          <w:spacing w:val="0"/>
          <w:w w:val="100"/>
          <w:position w:val="0"/>
          <w:sz w:val="30"/>
          <w:szCs w:val="30"/>
        </w:rPr>
        <w:t>Домашние хитрости</w:t>
      </w:r>
    </w:p>
    <w:p>
      <w:pPr>
        <w:pStyle w:val="Style6"/>
        <w:keepNext w:val="0"/>
        <w:keepLines w:val="0"/>
        <w:framePr w:w="5412" w:h="434" w:hRule="exact" w:wrap="none" w:vAnchor="page" w:hAnchor="page" w:x="534" w:y="404"/>
        <w:widowControl w:val="0"/>
        <w:pBdr>
          <w:top w:val="single" w:sz="0" w:space="0" w:color="529866"/>
          <w:left w:val="single" w:sz="0" w:space="0" w:color="529866"/>
          <w:bottom w:val="single" w:sz="0" w:space="0" w:color="529866"/>
          <w:right w:val="single" w:sz="0" w:space="0" w:color="529866"/>
        </w:pBdr>
        <w:shd w:val="clear" w:color="auto" w:fill="529866"/>
        <w:tabs>
          <w:tab w:pos="809" w:val="left"/>
          <w:tab w:pos="2429" w:val="left"/>
        </w:tabs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i/>
          <w:iCs/>
          <w:color w:val="CEAB80"/>
          <w:spacing w:val="0"/>
          <w:w w:val="100"/>
          <w:position w:val="0"/>
          <w:sz w:val="8"/>
          <w:szCs w:val="8"/>
        </w:rPr>
        <w:t>ЯВЯЕ&amp;Р</w:t>
      </w:r>
      <w:r>
        <w:rPr>
          <w:b/>
          <w:bCs/>
          <w:color w:val="CEAB80"/>
          <w:spacing w:val="0"/>
          <w:w w:val="100"/>
          <w:position w:val="0"/>
          <w:sz w:val="8"/>
          <w:szCs w:val="8"/>
        </w:rPr>
        <w:tab/>
        <w:t>ЛИвГ-'‘</w:t>
        <w:tab/>
      </w:r>
      <w:r>
        <w:rPr>
          <w:b/>
          <w:bCs/>
          <w:color w:val="FFFFFF"/>
          <w:spacing w:val="0"/>
          <w:w w:val="100"/>
          <w:position w:val="0"/>
          <w:sz w:val="8"/>
          <w:szCs w:val="8"/>
        </w:rPr>
        <w:t>йвавааЫвмшЗ</w:t>
      </w:r>
    </w:p>
    <w:p>
      <w:pPr>
        <w:framePr w:wrap="none" w:vAnchor="page" w:hAnchor="page" w:x="574" w:y="4547"/>
        <w:widowControl w:val="0"/>
      </w:pPr>
    </w:p>
    <w:p>
      <w:pPr>
        <w:pStyle w:val="Style6"/>
        <w:keepNext w:val="0"/>
        <w:keepLines w:val="0"/>
        <w:framePr w:w="5412" w:h="2698" w:hRule="exact" w:wrap="none" w:vAnchor="page" w:hAnchor="page" w:x="534" w:y="3956"/>
        <w:widowControl w:val="0"/>
        <w:shd w:val="clear" w:color="auto" w:fill="auto"/>
        <w:bidi w:val="0"/>
        <w:spacing w:before="0" w:after="0" w:line="180" w:lineRule="auto"/>
        <w:ind w:left="45" w:right="0" w:firstLine="0"/>
        <w:jc w:val="left"/>
        <w:rPr>
          <w:sz w:val="46"/>
          <w:szCs w:val="46"/>
        </w:rPr>
      </w:pPr>
      <w:r>
        <w:rPr>
          <w:color w:val="D2626A"/>
          <w:spacing w:val="0"/>
          <w:w w:val="100"/>
          <w:position w:val="0"/>
          <w:sz w:val="46"/>
          <w:szCs w:val="46"/>
        </w:rPr>
        <w:t xml:space="preserve">ом| </w:t>
      </w:r>
      <w:r>
        <w:rPr>
          <w:color w:val="545B6E"/>
          <w:spacing w:val="0"/>
          <w:w w:val="100"/>
          <w:position w:val="0"/>
          <w:sz w:val="46"/>
          <w:szCs w:val="46"/>
        </w:rPr>
        <w:t>ЖЖ</w:t>
        <w:br/>
      </w:r>
      <w:r>
        <w:rPr>
          <w:color w:val="7A8193"/>
          <w:spacing w:val="0"/>
          <w:w w:val="100"/>
          <w:position w:val="0"/>
          <w:sz w:val="46"/>
          <w:szCs w:val="46"/>
        </w:rPr>
        <w:t>яшИк. ^яГ</w:t>
      </w:r>
    </w:p>
    <w:p>
      <w:pPr>
        <w:pStyle w:val="Style6"/>
        <w:keepNext w:val="0"/>
        <w:keepLines w:val="0"/>
        <w:framePr w:w="5412" w:h="2698" w:hRule="exact" w:wrap="none" w:vAnchor="page" w:hAnchor="page" w:x="534" w:y="3956"/>
        <w:widowControl w:val="0"/>
        <w:shd w:val="clear" w:color="auto" w:fill="auto"/>
        <w:bidi w:val="0"/>
        <w:spacing w:before="0" w:after="0" w:line="180" w:lineRule="auto"/>
        <w:ind w:left="45" w:right="0" w:firstLine="0"/>
        <w:jc w:val="left"/>
        <w:rPr>
          <w:sz w:val="66"/>
          <w:szCs w:val="66"/>
        </w:rPr>
      </w:pPr>
      <w:r>
        <w:rPr>
          <w:rFonts w:ascii="Tahoma" w:eastAsia="Tahoma" w:hAnsi="Tahoma" w:cs="Tahoma"/>
          <w:b/>
          <w:bCs/>
          <w:color w:val="D2626A"/>
          <w:spacing w:val="0"/>
          <w:w w:val="100"/>
          <w:position w:val="0"/>
          <w:sz w:val="66"/>
          <w:szCs w:val="66"/>
        </w:rPr>
        <w:t>Как выбрать</w:t>
      </w:r>
    </w:p>
    <w:p>
      <w:pPr>
        <w:pStyle w:val="Style6"/>
        <w:keepNext w:val="0"/>
        <w:keepLines w:val="0"/>
        <w:framePr w:w="5412" w:h="2698" w:hRule="exact" w:wrap="none" w:vAnchor="page" w:hAnchor="page" w:x="534" w:y="3956"/>
        <w:widowControl w:val="0"/>
        <w:shd w:val="clear" w:color="auto" w:fill="auto"/>
        <w:bidi w:val="0"/>
        <w:spacing w:before="0" w:after="0" w:line="180" w:lineRule="auto"/>
        <w:ind w:left="45" w:right="0" w:firstLine="0"/>
        <w:jc w:val="left"/>
        <w:rPr>
          <w:sz w:val="112"/>
          <w:szCs w:val="112"/>
        </w:rPr>
      </w:pPr>
      <w:r>
        <w:rPr>
          <w:b/>
          <w:bCs/>
          <w:color w:val="D2626A"/>
          <w:spacing w:val="0"/>
          <w:w w:val="100"/>
          <w:position w:val="0"/>
          <w:sz w:val="112"/>
          <w:szCs w:val="112"/>
        </w:rPr>
        <w:t>пломбир</w:t>
      </w:r>
    </w:p>
    <w:p>
      <w:pPr>
        <w:pStyle w:val="Style18"/>
        <w:keepNext w:val="0"/>
        <w:keepLines w:val="0"/>
        <w:framePr w:w="5412" w:h="2698" w:hRule="exact" w:wrap="none" w:vAnchor="page" w:hAnchor="page" w:x="534" w:y="3956"/>
        <w:widowControl w:val="0"/>
        <w:shd w:val="clear" w:color="auto" w:fill="auto"/>
        <w:bidi w:val="0"/>
        <w:spacing w:before="0" w:after="0" w:line="240" w:lineRule="auto"/>
        <w:ind w:left="45" w:right="0" w:firstLine="0"/>
        <w:jc w:val="left"/>
      </w:pPr>
      <w:r>
        <w:rPr>
          <w:color w:val="000000"/>
          <w:spacing w:val="0"/>
          <w:w w:val="100"/>
          <w:position w:val="0"/>
        </w:rPr>
        <w:t>Многим его вкус знаком с детства, но найти</w:t>
      </w:r>
    </w:p>
    <w:p>
      <w:pPr>
        <w:pStyle w:val="Style18"/>
        <w:keepNext w:val="0"/>
        <w:keepLines w:val="0"/>
        <w:framePr w:w="5064" w:h="734" w:hRule="exact" w:wrap="none" w:vAnchor="page" w:hAnchor="page" w:x="565" w:y="6635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именно такое мороженое непросто. Каким должен быть пломбир с точки зрения качества, подскажет информация из нашей таблицы</w:t>
      </w:r>
    </w:p>
    <w:p>
      <w:pPr>
        <w:pStyle w:val="Style6"/>
        <w:keepNext w:val="0"/>
        <w:keepLines w:val="0"/>
        <w:framePr w:w="101" w:h="1913" w:hRule="exact" w:wrap="none" w:vAnchor="page" w:hAnchor="page" w:x="5994" w:y="4719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  <w:rPr>
          <w:sz w:val="17"/>
          <w:szCs w:val="17"/>
        </w:rPr>
      </w:pPr>
      <w:r>
        <w:rPr>
          <w:color w:val="D2626A"/>
          <w:spacing w:val="0"/>
          <w:w w:val="100"/>
          <w:position w:val="0"/>
          <w:sz w:val="17"/>
          <w:szCs w:val="17"/>
        </w:rPr>
        <w:t>I I I I I I I</w:t>
      </w:r>
    </w:p>
    <w:p>
      <w:pPr>
        <w:pStyle w:val="Style6"/>
        <w:keepNext w:val="0"/>
        <w:keepLines w:val="0"/>
        <w:framePr w:w="101" w:h="1913" w:hRule="exact" w:wrap="none" w:vAnchor="page" w:hAnchor="page" w:x="5994" w:y="4719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both"/>
        <w:rPr>
          <w:sz w:val="17"/>
          <w:szCs w:val="17"/>
        </w:rPr>
      </w:pPr>
      <w:r>
        <w:rPr>
          <w:color w:val="D2626A"/>
          <w:spacing w:val="0"/>
          <w:w w:val="100"/>
          <w:position w:val="0"/>
          <w:sz w:val="17"/>
          <w:szCs w:val="17"/>
        </w:rPr>
        <w:t>I</w:t>
      </w:r>
    </w:p>
    <w:p>
      <w:pPr>
        <w:pStyle w:val="Style6"/>
        <w:keepNext w:val="0"/>
        <w:keepLines w:val="0"/>
        <w:framePr w:wrap="none" w:vAnchor="page" w:hAnchor="page" w:x="6003" w:y="73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color w:val="D2626A"/>
          <w:spacing w:val="0"/>
          <w:w w:val="100"/>
          <w:position w:val="0"/>
          <w:sz w:val="17"/>
          <w:szCs w:val="17"/>
        </w:rPr>
        <w:t>I</w:t>
      </w:r>
    </w:p>
    <w:tbl>
      <w:tblPr>
        <w:tblOverlap w:val="never"/>
        <w:jc w:val="left"/>
        <w:tblLayout w:type="fixed"/>
      </w:tblPr>
      <w:tblGrid>
        <w:gridCol w:w="1426"/>
        <w:gridCol w:w="3830"/>
      </w:tblGrid>
      <w:tr>
        <w:trPr>
          <w:trHeight w:val="595" w:hRule="exact"/>
        </w:trPr>
        <w:tc>
          <w:tcPr>
            <w:tcBorders/>
            <w:shd w:val="clear" w:color="auto" w:fill="B7CBA6"/>
            <w:vAlign w:val="bottom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Состав по ГОСТу</w:t>
            </w:r>
          </w:p>
        </w:tc>
        <w:tc>
          <w:tcPr>
            <w:tcBorders/>
            <w:shd w:val="clear" w:color="auto" w:fill="B7CBA6"/>
            <w:vAlign w:val="bottom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Молоко цельное, сливки натуральные, масло сливочное, сахар, яйца, вода</w:t>
            </w:r>
          </w:p>
        </w:tc>
      </w:tr>
      <w:tr>
        <w:trPr>
          <w:trHeight w:val="802" w:hRule="exact"/>
        </w:trPr>
        <w:tc>
          <w:tcPr>
            <w:tcBorders/>
            <w:shd w:val="clear" w:color="auto" w:fill="DEB4BE"/>
            <w:vAlign w:val="bottom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Чего не должно быть в составе</w:t>
            </w:r>
          </w:p>
        </w:tc>
        <w:tc>
          <w:tcPr>
            <w:tcBorders/>
            <w:shd w:val="clear" w:color="auto" w:fill="DEB4BE"/>
            <w:vAlign w:val="bottom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Растительных масел (пальмового, коко</w:t>
              <w:softHyphen/>
              <w:t>сового и других), консервантов, синтети</w:t>
              <w:softHyphen/>
              <w:t>ческих красителей</w:t>
            </w:r>
          </w:p>
        </w:tc>
      </w:tr>
      <w:tr>
        <w:trPr>
          <w:trHeight w:val="619" w:hRule="exact"/>
        </w:trPr>
        <w:tc>
          <w:tcPr>
            <w:tcBorders/>
            <w:shd w:val="clear" w:color="auto" w:fill="B7CBA6"/>
            <w:vAlign w:val="bottom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Жирность, массовая доля</w:t>
            </w:r>
          </w:p>
        </w:tc>
        <w:tc>
          <w:tcPr>
            <w:tcBorders/>
            <w:shd w:val="clear" w:color="auto" w:fill="B7CBA6"/>
            <w:vAlign w:val="top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 менее 12%</w:t>
            </w:r>
          </w:p>
        </w:tc>
      </w:tr>
      <w:tr>
        <w:trPr>
          <w:trHeight w:val="586" w:hRule="exact"/>
        </w:trPr>
        <w:tc>
          <w:tcPr>
            <w:tcBorders/>
            <w:shd w:val="clear" w:color="auto" w:fill="DEB4BE"/>
            <w:vAlign w:val="top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80" w:after="0" w:line="26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Калорийность, 100 г</w:t>
            </w:r>
          </w:p>
        </w:tc>
        <w:tc>
          <w:tcPr>
            <w:tcBorders/>
            <w:shd w:val="clear" w:color="auto" w:fill="DEB4BE"/>
            <w:vAlign w:val="top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4F3F3A"/>
                <w:spacing w:val="0"/>
                <w:w w:val="100"/>
                <w:position w:val="0"/>
              </w:rPr>
              <w:t>Около 232 ккал</w:t>
            </w:r>
          </w:p>
        </w:tc>
      </w:tr>
      <w:tr>
        <w:trPr>
          <w:trHeight w:val="1603" w:hRule="exact"/>
        </w:trPr>
        <w:tc>
          <w:tcPr>
            <w:tcBorders/>
            <w:shd w:val="clear" w:color="auto" w:fill="B7CBA6"/>
            <w:vAlign w:val="top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Внешний вид</w:t>
            </w:r>
          </w:p>
        </w:tc>
        <w:tc>
          <w:tcPr>
            <w:tcBorders/>
            <w:shd w:val="clear" w:color="auto" w:fill="B7CBA6"/>
            <w:vAlign w:val="top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Мороженое не должно быть дефор</w:t>
              <w:softHyphen/>
              <w:t>мированным и слишком мягким. Если пломбир продается в вафельном ста</w:t>
              <w:softHyphen/>
              <w:t>канчике, он не должен слишком силь</w:t>
              <w:softHyphen/>
              <w:t>но отставать от его стенок, а вафля не должна иметь слишком светлый или темный оттенок</w:t>
            </w:r>
          </w:p>
        </w:tc>
      </w:tr>
      <w:tr>
        <w:trPr>
          <w:trHeight w:val="1190" w:hRule="exact"/>
        </w:trPr>
        <w:tc>
          <w:tcPr>
            <w:tcBorders/>
            <w:shd w:val="clear" w:color="auto" w:fill="DEB4BE"/>
            <w:vAlign w:val="top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Текстура</w:t>
            </w:r>
          </w:p>
        </w:tc>
        <w:tc>
          <w:tcPr>
            <w:tcBorders/>
            <w:shd w:val="clear" w:color="auto" w:fill="DEB4BE"/>
            <w:vAlign w:val="bottom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Кремовая и воздушная, без комочков и кристалликов льда. Настоящий плом</w:t>
              <w:softHyphen/>
              <w:t>бир при разморозке должен напоминать легкую сливочную пенку, а не водяни</w:t>
              <w:softHyphen/>
              <w:t>стую лужицу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B7CBA6"/>
            <w:vAlign w:val="center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Вкус</w:t>
            </w:r>
          </w:p>
        </w:tc>
        <w:tc>
          <w:tcPr>
            <w:tcBorders/>
            <w:shd w:val="clear" w:color="auto" w:fill="B7CBA6"/>
            <w:vAlign w:val="center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Кремовый</w:t>
            </w:r>
          </w:p>
        </w:tc>
      </w:tr>
      <w:tr>
        <w:trPr>
          <w:trHeight w:val="984" w:hRule="exact"/>
        </w:trPr>
        <w:tc>
          <w:tcPr>
            <w:tcBorders/>
            <w:shd w:val="clear" w:color="auto" w:fill="DEB4BE"/>
            <w:vAlign w:val="top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Упаковка</w:t>
            </w:r>
          </w:p>
        </w:tc>
        <w:tc>
          <w:tcPr>
            <w:tcBorders/>
            <w:shd w:val="clear" w:color="auto" w:fill="DEB4BE"/>
            <w:vAlign w:val="bottom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Если на ней видны иней или капельки воды, значит, температурный режим хранения был нарушен - это скажется на вкусе пломбира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B7CBA6"/>
            <w:vAlign w:val="top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Срок годности</w:t>
            </w:r>
          </w:p>
        </w:tc>
        <w:tc>
          <w:tcPr>
            <w:tcBorders/>
            <w:shd w:val="clear" w:color="auto" w:fill="B7CBA6"/>
            <w:vAlign w:val="bottom"/>
          </w:tcPr>
          <w:p>
            <w:pPr>
              <w:pStyle w:val="Style6"/>
              <w:keepNext w:val="0"/>
              <w:keepLines w:val="0"/>
              <w:framePr w:w="5256" w:h="7339" w:wrap="none" w:vAnchor="page" w:hAnchor="page" w:x="690" w:y="7551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 должен превышать 6 месяцев при температуре хранения -18 °С</w:t>
            </w:r>
          </w:p>
        </w:tc>
      </w:tr>
    </w:tbl>
    <w:p>
      <w:pPr>
        <w:pStyle w:val="Style23"/>
        <w:keepNext w:val="0"/>
        <w:keepLines w:val="0"/>
        <w:framePr w:wrap="none" w:vAnchor="page" w:hAnchor="page" w:x="627" w:y="15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D2626A"/>
          <w:spacing w:val="0"/>
          <w:w w:val="100"/>
          <w:position w:val="0"/>
          <w:sz w:val="16"/>
          <w:szCs w:val="16"/>
        </w:rPr>
        <w:t xml:space="preserve">14 </w:t>
      </w:r>
      <w:r>
        <w:rPr>
          <w:color w:val="000000"/>
          <w:spacing w:val="0"/>
          <w:w w:val="100"/>
          <w:position w:val="0"/>
        </w:rPr>
        <w:t>Всё для женщины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83820</wp:posOffset>
            </wp:positionH>
            <wp:positionV relativeFrom="page">
              <wp:posOffset>313690</wp:posOffset>
            </wp:positionV>
            <wp:extent cx="3773170" cy="2700655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773170" cy="270065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6382" w:h="15506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7">
    <w:name w:val="Другое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9">
    <w:name w:val="Основной текст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4">
    <w:name w:val="Колонтитул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8">
    <w:name w:val="Основной текст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3">
    <w:name w:val="Колонтитул"/>
    <w:basedOn w:val="Normal"/>
    <w:link w:val="CharStyle2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