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43" w:y="967"/>
        <w:widowControl w:val="0"/>
        <w:rPr>
          <w:sz w:val="2"/>
          <w:szCs w:val="2"/>
        </w:rPr>
      </w:pPr>
      <w:r>
        <w:drawing>
          <wp:inline>
            <wp:extent cx="5528945" cy="69068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28945" cy="6906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8" w:h="1210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75" w:y="790"/>
        <w:widowControl w:val="0"/>
        <w:rPr>
          <w:sz w:val="2"/>
          <w:szCs w:val="2"/>
        </w:rPr>
      </w:pPr>
      <w:r>
        <w:drawing>
          <wp:inline>
            <wp:extent cx="5108575" cy="705929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08575" cy="7059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68" w:h="1210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40" w:y="790"/>
        <w:widowControl w:val="0"/>
        <w:rPr>
          <w:sz w:val="2"/>
          <w:szCs w:val="2"/>
        </w:rPr>
      </w:pPr>
      <w:r>
        <w:drawing>
          <wp:inline>
            <wp:extent cx="4895215" cy="704723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895215" cy="7047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868" w:h="1210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